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MINIMUM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0" w:firstLine="0"/>
        <w:rPr>
          <w:b w:val="1"/>
          <w:i w:val="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0" w:firstLine="0"/>
        <w:rPr/>
      </w:pPr>
      <w:bookmarkStart w:colFirst="0" w:colLast="0" w:name="_heading=h.f5siwsq1zufz" w:id="1"/>
      <w:bookmarkEnd w:id="1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729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6"/>
        <w:gridCol w:w="540"/>
        <w:gridCol w:w="4563"/>
        <w:tblGridChange w:id="0">
          <w:tblGrid>
            <w:gridCol w:w="540"/>
            <w:gridCol w:w="5086"/>
            <w:gridCol w:w="540"/>
            <w:gridCol w:w="456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Place not meant for habitation (e.g., a vehicle, an abandoned building, bus/train/subway station/airport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Emergency shelter, including hotel or motel paid for with emergency shelter voucher, or RHY-funded Host Home shelter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Hospital or other residential non-psychiatric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prison, or juvenile detention facility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Owned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Staying or living with friends, temporary tenure (e.g. room, apartment, or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(Specify)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Staying or living with family, temporary tenure (e.g. room, apartment or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86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86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Location Tab]</w:t>
      </w: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476"/>
            <w:gridCol w:w="504"/>
            <w:gridCol w:w="4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05" w:right="-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2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3" w:lineRule="auto"/>
        <w:ind w:left="-810" w:right="-81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C8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C9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Cw1DDQY6Rl0CVeOj6TqJS5q5A==">AMUW2mWy9CWfZO2U4LCUz5VDT4oWJnfXt6e5zJamTfo13qpzSNvRfRzKnQjnfs+nnHqq+mLmvSzy/106zlewtx+fhvrAKRtiLmPwmQq0GwLQ9p8RWHjsD6T744MmRyQDVlla1BmId8uiBT3jfTnQouIXtmdeCjYSUQ==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2019-09-18T14:59:00Z</dcterms:created>
</cp:coreProperties>
</file>